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ust rozbrzmiewał wówczas śmiech, A język głosił radość. Wśród narodów powtarzano wtedy, Że JAHWE dokonał z nami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napełniły się śmiechem, a nasz język radością; wtedy mówiono między narodami: JAHWE uczynił wielkie rzeczy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były napełnione weselem usta nasze, a język nasz radością; tedy mówiono między narodami: Wielmożne rzeczy Pan uczynił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napełniły weselem usta nasze, a język nasz radością. Tedy mówić będą między narody: Wielmożne rzeczy uczynił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- radości. Wtedy mówiono między poganami: Wielkodusznie postąpił z nimi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radości, Wtedy mówiono wśród narodów: Pan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były pełne śmiechu, a języki – radości. Wtedy mówiono wśród narodów: JAHWE dokonał dla nich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napełniły się radością, a nasz język weselem. Wówczas mówiono między narodami: „JAHWE uczynił im wielkie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śmiechu były wówczas nasze usta, a nasz język radości. Mówiono wtedy między narodami: ”Wielkim okazał się Jahwe, że im to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вам вставати, вставати після спочинку, ви, що їсте хліб болю, коли Він дасть сон своїм улюбленим.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napełniły się radością nasze usta, a nasz język śpiewem; wtedy mawiano pomiędzy narodami: WIEKUISTY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usta nasze napełniły się śmiechem, a nasz język radosnym wołaniem. Wówczas zaczęto mówić wśród narodów: ”JAHWE dokonał wielkiej rzeczy w tym, czego z nimi dokonał”.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2024-04-28T04:12:12Z</dcterms:modified>
</cp:coreProperties>
</file>