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karę, jeśli jej zaniechasz, potem ją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gniewu poniesie karę,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uwolnisz, znowu będziesz musiał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gniew okazuj, kiedy odpuszczasz karanie, grożąc mu, ponieważ odpuszczasz, że potem srożej karać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niecierpliwy jest, szkodę popadnie, a gdy wydrze, drugie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gniewie straszliwy, niech grzywnę płaci, bo chcąc wyrwać, jeszcze [go] wzmożesz.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płaci grzywnę, a jeśli go zachowa, musi ją powtórzyć.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musi ponieść karę, bo jeśli go oszczędzisz, zacznie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winien ponieść karę, jeśli mu pobłażasz, to jakbyś go popierał.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naraża się na karę, bo nawet gdy się go oszczędza - rośnie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плід для чоловіка, а краще бідний праведний ніж багатий брехливий.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unosi gniewem – musi odpuścić karę; bo zamiast ocalić, uczynisz go jeszcze gorszym.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przejawia wielką złość, będzie płacił grzywnę; bo gdybyś go uwolnił, będziesz to czynił wciąż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2024-04-29T09:00:25Z</dcterms:modified>
</cp:coreProperties>
</file>