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żnie niedolę,* a rózga położy kres jego swawoli.**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niedolę, a w końcu rózga położy kres jego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cierpienie, a rózga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żąć będzie utrapienie, a rózga gniewu jego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żął nieszczęście i laską gniewu swego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nieprawość sieje, zbiera nieszczęście, a laska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nieszczęście, a koniec jego swawoli kładzie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przemoc, ten zbiera nieszczęście, rózga jego gniewu straci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nieszczęścia i rózga jego zapalczywości już więcej nie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zbierać będzie nieszczęście i laska jego gniewu uderzy w 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wysiewa krzywdę – zbierze niedolę, i skończy się bicz jego zaciekłości.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to, co szkodliwe, lecz rózga jego furii się skończy.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&lt;x&gt;230 126:5-6&lt;/x&gt;; &lt;x&gt;550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swawoli : wg G: jego dziełom, ἔργων αὐτοῦ; G dodaje też: Radosnego i hojnego człowieka Bóg błogosławi,/ a marność uczynków (człowieka) całkowicie go zniszczy, zob. &lt;x&gt;540 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2024-05-08T12:12:29Z</dcterms:modified>
</cp:coreProperties>
</file>