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JAHWE i od króla może nagle spaść nieszczęście — nikt nie wie, jaka klęska może przyjść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nieszczęście nastąpi nagle, a któż zna upadek obydwóch?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znagła powstanie zginienie ich, a upadek obydwóch któż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natychmiast powstanie zatracenie ich, a upadek obudwu kto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wnet ich zagłada nastanie. Kto zna upadek zadany przez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sprowadzą na ciebie nieszczęście i nie wiadomo, jaka zagłada może przyjść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dosięgnie ich nieszczęście – a któż zna zniszczenie, które przyjdzie od nich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zagłada spadnie na nich niespodziewanie i któż może poznać rozmiary klęski, która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ześlą klęskę; a któż przewidzi, jaki upadek [mogą spowodować] jeden i drugi?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nastanie ich ruina; klęskę tych dwóch – któż przewidzi?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klęska nastąpi tak nagle, że któż wie o zgubie tych, którzy są za zmianą?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2024-04-28T11:01:08Z</dcterms:modified>
</cp:coreProperties>
</file>