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trwa wielka uroczystość; gdy podnoszą się bezbożni, trudno znaleźć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się radują, jest wielka chwała, a gdy niegodziwi powstają, człowiek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sława; ale gdy powstawają niepobożni, kryje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radują sprawiedliwi, wielka jest sława, gdy królują niezbożni, są upadki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radość, gdy prawi są górą, gdy się podnoszą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wtedy jest wielkie święto, lecz gdy bezbożni się podnoszą, ludzie 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chwała jest wielka, gdy niegodziwi powstają, każdy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zwyciężają sprawiedliwi, panuje wielka radość, ale gdy przeważają bezbożni, każdy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triumfują, wielka jest radość, gdy bezecni się wynoszą, każdy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поміч праведних є велика слава, а в безбожних місцях гинуть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radują się sprawiedliwi – wzmaga się świetność; gdy podnoszą się niegodziwi – ludzie się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 się radują, obfituje piękno, lecz gdy powstają niegodziwcy, człowiek maskuje swe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2024-04-30T09:02:32Z</dcterms:modified>
</cp:coreProperties>
</file>