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 ktoś do mnie z Seiru: Strażniku! Która to w nocy? Strażniku! Która to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Dumy. Z Seiru ktoś woła do mnie: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Dumy. Woła na mię ktoś z Seiru: Hej, stróżu! co się stało w nocy? Stróżu! co się stało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 woła na mię z Seir: Stróżu, co z nocy? Stróżu, co z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Edom. Ktoś krzyczy do mnie z Seiru: Stróżu, która to godzina nocy? Stróżu, która to godzina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Edomie. Woła na mnie ktoś z Seiru: Strażniku! Jaka to pora nocna? Strażniku! Jaka to pora nocna?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Edomie: Ktoś woła do mnie z Seiru: Stróżu, jaka to pora nocy? Stróżu, jaka to pora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Edomie. Z Seiru ktoś do mnie woła: „Stróżu, jak długo noc potrwa? Stróżu, która to godzina nocy?”.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przeciw Edomowi. Z Seiru krzyk mnie dobiega: - Stróżu, jak długo nocy? Stróżu, jak długo noc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Dumie. Wołają do mnie z Seiru: Stróżu! Jak wiele upłynęło nocy? Stróżu, ile upłynęło nocnej 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Dumie: Ktoś woła do mnie z Seiru: ”Strażniku, co z nocą? Strażniku, co z nocą?”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2024-04-30T13:18:59Z</dcterms:modified>
</cp:coreProperties>
</file>