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ginie,* a nikt nie bierze (sobie) tego do serca; ludzie potrafiący dochować wierności** są zabierani, a nikt na to nie zważa! Tak! Z powodu*** zła zabierany jest sprawiedliwy,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ginie, </w:t>
      </w:r>
      <w:r>
        <w:rPr>
          <w:rtl/>
        </w:rPr>
        <w:t>אָבָד</w:t>
      </w:r>
      <w:r>
        <w:rPr>
          <w:rtl w:val="0"/>
        </w:rPr>
        <w:t xml:space="preserve"> (’awad), tj. zginął : wg 1QIsa a : ginie, </w:t>
      </w:r>
      <w:r>
        <w:rPr>
          <w:rtl/>
        </w:rPr>
        <w:t>אובד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Ludzie (...) wierności, </w:t>
      </w:r>
      <w:r>
        <w:rPr>
          <w:rtl/>
        </w:rPr>
        <w:t>אַנְׁשֵי־חֶסֶד</w:t>
      </w:r>
      <w:r>
        <w:rPr>
          <w:rtl w:val="0"/>
        </w:rPr>
        <w:t xml:space="preserve"> , l.: lojalni obywatele; wg G: Ludzie prawi, ἄνδρες δίκαιοι.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Sprzed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2024-04-28T13:25:46Z</dcterms:modified>
</cp:coreProperties>
</file>