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i ukryłem go nad Eufratem,* jak mi rozkazał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 Eufratem, ּ</w:t>
      </w:r>
      <w:r>
        <w:rPr>
          <w:rtl/>
        </w:rPr>
        <w:t>בִפְרָת</w:t>
      </w:r>
      <w:r>
        <w:rPr>
          <w:rtl w:val="0"/>
        </w:rPr>
        <w:t xml:space="preserve"> (bifrat); wg 4QJer a : ּ</w:t>
      </w:r>
      <w:r>
        <w:rPr>
          <w:rtl/>
        </w:rPr>
        <w:t>בִפְרָתָה</w:t>
      </w:r>
      <w:r>
        <w:rPr>
          <w:rtl w:val="0"/>
        </w:rPr>
        <w:t xml:space="preserve"> (bifrata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2024-05-04T07:57:30Z</dcterms:modified>
</cp:coreProperties>
</file>