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owoców granatu było dziewięćdziesiąt sześć z każdej strony, a sto wziętych z tymi wokół plecionki.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jabłek granatu było dziewięćdziesiąt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stronie; wszystkich jabłek granatu było po sto na siatce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po każdej stronie; wszystkich jabłek granatowych było po sto na siatce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wiszących, a wszytkich jabłek granatowych sto, siatkami obtoczonych.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dziewięćdziesiąt sześć jabłek granatu [zwisających] w powietrzu; razem mieściło się dokoła na siatce sto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granatowych było dziewięćdziesiąt sześć z każdej strony, sto zaś jabłek granatowych było na plecionkach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dziewięćdziesiąt sześć na każdym boku. Wszystkich jabłek granatu na siatce dookoła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bokach dziewięćdziesiąt sześć owoców granatu. Wszystkich owoców granatu na siatce wokoło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zewnętrznej było dziewięćdziesiąt sześć jabłek granatu; wszystkich jabłek dokoła było na siatce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девятдесять шість ґранатових яблок на одному боці, і всіх ґранатових яблок на сіті довкруги було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granatów różnego rodzaju było dziewięćdziesiąt sześć; i wokoło, na każdej kracie, wszelkich granatów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po bokach dziewięćdziesiąt sześć – wszystkich jabłek granatu na siatce dookoła było 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2024-04-28T05:11:18Z</dcterms:modified>
</cp:coreProperties>
</file>