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I 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się nie zawstydzili ani nie potrafili rumienić. Dlatego upadną wśród tych, co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przeto, że obrzydliwość czynili? Zaiste, ani się zapałać ani wstydzić umieli; przetoż upadną między padającymi, czasu nawiedzenia swego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bo obrzydłość czynili: abo raczej zawstydzeniem nie zawstydzili się i sromać się nie umieli. Przeto upadną między upadającemi, czasu nawiedzenia swego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Wstydzić się powinni, że popełniali obrzydliwość; odrzucili jednak wszelki wstyd i nie potrafią się rumienić. Dlatego upadną wśród tych, którzy padać będą, runą w czasie,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ich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 w czasie, gdy ich karą nawiedzę -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bowiem spełniają ohydy; lecz nie ma u nich wstydu i nie potrafią się rumienić. Dlatego padną między poległymi – runą w czasie swojego doświadczenia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obrzydliwość? Po pierwsze, wcale nie potrafili się wstydzić; po drugie, nawet nie umieli czuć się upokorzeni. ” ʼDlatego upadną wśród upadających. Potkną się w czasie, gdy zostanie na nich zwrócona uwagaʼ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2024-04-29T02:02:45Z</dcterms:modified>
</cp:coreProperties>
</file>