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92"/>
        <w:gridCol w:w="68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każda przemieszczała się na wprost swojej twarzy; przemieszczała się, dokądkolwiek szedł Duch;* nie obracały się w swoim ruchu.**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Duch, </w:t>
      </w:r>
      <w:r>
        <w:rPr>
          <w:rtl/>
        </w:rPr>
        <w:t>הָרּוחַ</w:t>
      </w:r>
      <w:r>
        <w:rPr>
          <w:rtl w:val="0"/>
        </w:rPr>
        <w:t xml:space="preserve"> (haruach), τὸ  πνεῦμα, pod. &lt;x&gt;330 1:20&lt;/x&gt;.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swoim ruchu :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2024-04-26T09:59:20Z</dcterms:modified>
</cp:coreProperties>
</file>