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mieć długość dwunastu łokci i szerokość dwunastu łokci, a zatem ma być kwadratowe.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ma mieć dwanaście łokci długości i dwanaście szerokości,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czworokątny po czterech swoich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na dwanaście łokci wdłuż, a na dwanaście wszerz czworograniasty po czterech stronach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Ariel dwanaście łokiet wzdłuż, na dwanaście łokiet wszerz, czworograniasty i na równe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przy szerokości dwunastu łokci, było czworokątne po czterech swych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dwanaście łokci długości i dwanaście łokci szerokości i jest czworograniaste dzięki czterem swoim bokom.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na dwanaście szerokości. Jest to kwadrat czworoboczny.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kwadratowe o boku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[łokci] długości na dwanaście łokci szerokości. Jest to kwadrat.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дванадцяти ліктів довжина, на дванадцять ліктів ширина, чотирокутний на чотири свої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ognisko ma dwanaście łokci długości i dwanaście szerokości; na czterech swoich bokach jest czworograniaste.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 ołtarza jest długie na dwanaście łokci i szerokie na dwanaście łokci, czworokątne z czterech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2024-04-28T10:16:59Z</dcterms:modified>
</cp:coreProperties>
</file>