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świecznika widzę też dwa drzewa oliwne, jedno po prawej, a drugie po lewej stronie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obok niego, jedno po prawej stronie czaszy, a drugie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też oliwy przytem, jedna po prawej stronie czaszy, a druga po lewej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oliwie wedle niego: jedna po prawicy lampy, a druga po lewicy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oliwki stoją, jedna z prawej, a druga z lewej strony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stoją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widzę dwa drzewa oliwne, jedno z prawej strony naczynia, a drugie z 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stoją obok niego, jedno z prawej, a drugie z lewej strony misy”.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dwa drzewa oliwne, jedno po prawej, a drugie po lewej stronie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дві оливки, одна з права світильника і одна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dwie oliwki; jedna po prawej stronie czaszy, a druga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są dwa drzewca oliwne, jedno po prawej stronie czaszy i jedno po jej lewej stronie”.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2024-06-02T04:21:00Z</dcterms:modified>
</cp:coreProperties>
</file>