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6"/>
        <w:gridCol w:w="3436"/>
        <w:gridCol w:w="4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odśpiewaniu hymnu* ** wyszli na Górę Oliwną.***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hymn zaśpiewawszy wyszli ku Górze Oliwek.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zaśpiewawszy hymn wyszli ku Górze Oliwnej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czasie  wieczerzy  paschalnej  śpiewano: przed drugim kielichem Ps 113 i 114, a  na  zakończenie,  po  czwartym  kielichu, Hallel, tj. Ps 115-118.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26:30&lt;/x&gt;; &lt;x&gt;510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11:1&lt;/x&gt;; &lt;x&gt;480 13:3&lt;/x&gt;; &lt;x&gt;490 22:39&lt;/x&gt;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2024-05-20T05:52:53Z</dcterms:modified>
</cp:coreProperties>
</file>