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Syn człowieczy jest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 człowieczy jest panem też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Syn Człowieczy jest Panem również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Panem również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Syn Człowieczy jest panem także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Син Людський є владикою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niewiadomy utwierdzający pan jest wiadomy syn wiadomego człowieka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 Człowieka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 Człowieczy jest Panem także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 Człowieczy jest również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2024-04-29T02:17:27Z</dcterms:modified>
</cp:coreProperties>
</file>