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3781"/>
        <w:gridCol w:w="3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mówić: Jeszcze nie rozumiecie?*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Mk częściej niż Mt i Łk wskazuje na ociężałość Dwunastu: &lt;x&gt;480 6:51-52&lt;/x&gt;;&lt;x&gt;480 7:17-19&lt;/x&gt;;&lt;x&gt;480 8:110&lt;/x&gt;, 14-21, 27-30, 33;&lt;x&gt;480 9:5&lt;/x&gt;, 10, 33;&lt;x&gt;480 10:28&lt;/x&gt;, 35-45;&lt;x&gt;480 14:19&lt;/x&gt;, 29-31, 32-37, 50, 66-72.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2024-05-07T02:19:46Z</dcterms:modified>
</cp:coreProperties>
</file>