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Druga (garść)* padła na skałę, a gdy wzeszła, uschła, gdyż nie miała wilgoci.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upadło na skałę i urósłszy wysuszone zostało, (bo) nie (miało) wilgoci.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upadło na skałę i które zostało doprowadzone do wyrośnięcia zostało wysuszone z powodu nie mieć wilgoci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garść ziarna: ἕτερον jest rn i nie może odnosić się do σπόρος, które jest rm, można więc zakładać, że chodzi o garść, tj. część lub porcję, μέρος; ale może nie zachowano rodzaju, &lt;x&gt;490 8:6&lt;/x&gt;L.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2024-05-05T14:36:40Z</dcterms:modified>
</cp:coreProperties>
</file>