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Duchu. I zobaczyłem kobietę siedzącą na zwierzęciu szkarłatnym, pełnym imion bluźnierczych, mającym głów siedem i rogów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 i zobaczyłem kobietę siedzącą na zwierzęciu szkarłatnym które jest pełne imion bluźnierstwa mającym głów siedem i rogów dziesięć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duchu* na pustkowie. I zobaczyłem kobietę** siedzącą na szkarłatnym*** zwierzęciu,**** pełnym bluźnierczych imion,***** mającym siedem głów i dziesięć 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odniósł mnie na pustkowie w duchu. I ujrzałem kobietę siedzącą na zwierzęciu szkarłatnym, pełnym imion bluźnierstwa, mającym głów siedem i rogów dziesięć.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 i zobaczyłem kobietę siedzącą na zwierzęciu szkarłatnym które jest pełne imion bluźnierstwa mającym głów siedem i rogów dziesięć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8:39&lt;/x&gt;; &lt;x&gt;730 21:10&lt;/x&gt;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Szkarłat to kolor urzędniczy; &lt;x&gt;730 17:3&lt;/x&gt;L.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7:7&lt;/x&gt;; &lt;x&gt;730 13:1&lt;/x&gt;; &lt;x&gt;730 17:7-12&lt;/x&gt;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używanie tytułów, które przysługują tylko Bogu z racji Jego wyjątkowości.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2024-04-29T04:11:22Z</dcterms:modified>
</cp:coreProperties>
</file>