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świeciły. Oświetla je chwała Boga, a jego lampą —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bo oświetla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potrzebuje to miasto słońca ani księżyca, aby świeciły w niem; albowiem chwała Boża oświeciła je, a świecą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kościoła nie widziałem w nim, abowiem Pan Bóg wszechmogący jest kościołem jego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Miastu nie trzeba słońca ni księżyca, by mu świeciły, bo chwała Boga je oświetliła, a jego lampą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ani słońca ani księżyca, aby mu świeciły; oświetla je bowiem chwała Boża, a lampą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potrzeba też słońca ani księżyca, bo oświetla je chwała Boża, a Baranek jest jego lampą.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miasto nie potrzebuje słońca ani księżyca, by mu dawały światło, bo chwała Boga napełniła je jasnością, Baranek jego lampą.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Miastu nie było potrzebne światło słońca ani księżyca, gdyż opromieniał je blask chwały Bożej i sam Baranek był dla niego światłem.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trzeba słońca ani księżyca, by mu świeciły, bo jasność Boża je oświetliła, a lampą jego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не потребує сонця, ані місяця, щоб у ньому світили, бо Божа слава освітила його, а світильником для нього -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ma także potrzeby słońca,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słońca ani księżyca, aby na nie świeciły, bo Boża Sz'china daje mu światło,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chwała Boża je rozświetliła, a jego lampą –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nie potrzebowało słońca ani księżyca, bo rozjaśniała je chwała Boga, a jego światłem był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2024-04-29T18:51:58Z</dcterms:modified>
</cp:coreProperties>
</file>