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moją pochodnią,* JHWH! JHWH** rozświetla moją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Ty jesteś moją pochodnią, </w:t>
      </w:r>
      <w:r>
        <w:rPr>
          <w:rtl/>
        </w:rPr>
        <w:t>נֵירִיּכִי־ אַּתָה</w:t>
      </w:r>
      <w:r>
        <w:rPr>
          <w:rtl w:val="0"/>
        </w:rPr>
        <w:t xml:space="preserve"> , wg &lt;x&gt;230 18:2&lt;/x&gt;, 9: gdyż zapalasz moją pochodnię, ּ</w:t>
      </w:r>
      <w:r>
        <w:rPr>
          <w:rtl/>
        </w:rPr>
        <w:t>כִי־אַּתָהּתָאִיר נֵרִי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 dod.: mój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2024-04-27T18:54:25Z</dcterms:modified>
</cp:coreProperties>
</file>