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szczyty przypominały kształtem lilie — i tak ukończył prace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wierzchołkach tych kolumn wykonana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ozdoba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kształt lilii. Tak została wykończona praca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onych słupów były wyrobione lilije. A tak dokonana jest robota onych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słupów robotę na kształt lilijej postawił. I dokonała się robota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tych kolumn były rzeźby w kształcie lilii. Tak została ukończona robota nad tymi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kolumn wyrobiony był kształt lilii. W ten sposób dokończono robotę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Szczyt kolumn miał kształt lilii. W ten sposób zakończono pracę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wykonanie kolumn zostało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zakończona praca [nad]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злуки херувими і леви і стоячі пальми, що були всі напроти свого лиця всередині 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wierzchu kolumn umieścił wyrób w kształcie lilii. I tak została dokonana robota owych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szczyty kolumn wieńczył ornament w kształcie lilii. I praca przy kolumnach dobiegła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2024-05-31T22:07:40Z</dcterms:modified>
</cp:coreProperties>
</file>