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wypełnienia, które znajdowały się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wykonano w ten sposób: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listwy dokoła i te listwy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każdego podstawka: listwowania miały w około, które listwowania były między krańcami.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 robota podstawków miejscy gładka była, a rzezanie między spojeniem.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tak: miały one ramy i pręty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Umywalnie te zaś były zrobione tak: miały one listwy, a te listwy były pomiędzy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w następujący sposób: miały obramowania i listwy między obramowaniami.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je w następujący sposób: pionowe listwy tworzyły boczne ściany przymocowane do 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Podstawa była wykonana w ten sposób: miała płaszczyzny, te płaszczyzny zaś były oddzielone od siebie obrzeżami.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чотириста ґранатових овочів на обох сітях, два ряди ґранатових овочів на одній сіті, щоб покрити обі плетінки на обох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tych podnóży: Miały one listwowania, czyli listwy 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Wózki te były wykonane następująco: miały ścianki boczne, a ścianki boczne znajdowały się między poprzeczkami.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2024-05-31T21:43:41Z</dcterms:modified>
</cp:coreProperties>
</file>