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obowiązywać będzie tubylca oraz przychodnia goszczącego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2024-05-05T04:26:45Z</dcterms:modified>
</cp:coreProperties>
</file>