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także pięćdziesiąt brązowych haczyków, przewleczesz je przez pętle i zepniesz namiot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że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miedzianych haczyków i włożysz haczyki w pętle, i zepniesz namiot, aby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haczyków miedzianych pięćdziesiąt, i zawiedziesz haczyki w pętlice, i spoisz namiot, aby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uczynisz pięćdziesiąt haftek miedzianych, którymi by pętlice były zapinane, aby jedno ze wszytkich przykrycie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kółek z brązu i nałożysz kółka na wstążki, i w ten sposób zwiążesz nakrycia przybytku ze sobą, tak że utworzą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 i włożysz haczyki do pętlic, i zepniesz namiot tak, że stanowić będzie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zrobisz pięćdziesiąt miedzianych haczyków, włożysz te haczyki w pętle i zepniesz tak, że nakrycie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haczyków, którymi zepniesz pętle, by namiot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sporządź pięćdziesiąt miedzianych haczyków. Te haczyki powkładaj do pętli; tak połączysz to przykrycie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miedzianych zaczepów i włożysz zaczepy w pętle i połączysz namiot, tak aby był jedną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мідяних кільців, і злучиш перстені з петельками і злучиш скіри і буде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miedzianych zapinek i umieścisz zapinki w pętlach; tak spoisz namiot, aby był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miedzianych haczyków, i włożysz haczyki do pętlic, i zepniesz namiot, tak iż powstanie jedna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2024-04-30T23:07:25Z</dcterms:modified>
</cp:coreProperties>
</file>