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stronę drugą piętnaście łokci osłon (wraz z) ich trzema słupami i trzema podstawami.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piętnaście łokci zasłon na trzech słupach z ich trzema podstawami —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drugiej stronie będą zasłony na piętnaście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do tego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drugiej zaś stronie opon piętnaście łokci; słupów ich trzy i podstawków ich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drugiej stronie będą opony mające piętnaście łokci, słupy trzy i także wiele podstawków.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zasłony drugiej ściany bocznej będą miały piętnaście łokci oraz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na drugą stronę piętnaście łokci zasłon oraz ich trzy słupy i ich 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drugą stronę piętnaście łokci zasłon, do nich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drugiej strony również zasłonę o długości piętnastu łokci,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 zaś stronę również piętnaście łokci zasłony, trzy słupki i trzy ich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drugim odcinku piętnaście [ama długości] tkanin, ich trzy słupy i ich trzy podstawy.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друга сторона завіс висота пятнадцять ліктів: їх стовпів три, і їх стояків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dla drugiego skrzydła piętnaście łokci osłony, trzy jej słupy i trzy ich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drugiej strony będzie zasłon na piętnaście łokci; ich słupy będą trzy i ich podstawy z gniazdem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2024-04-29T00:06:51Z</dcterms:modified>
</cp:coreProperties>
</file>