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 napierśniku dwa złote pierścienie i przymocujesz te dwa pierścienie do dwóch rogów napierśnika,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Polecisz przy tym zrobić, również na tym napierśniku, dwa złote pierścienie, które zostaną przymocowane do dwóch jego górnych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pektorału uczynisz też dwa złote pierścienie i przymocujesz te dwa pierścienie do obu jego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napierśnika dwa kolce złote, i przyprawisz te dwa kolce do obu krajów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dwa pierścienie złote, które przyprawisz przy obu końcach racjonału,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do pektorału dwa złote pierścienie i przymocujesz oba te pierścienie na obu [górnych] końcach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 napierśniku dwa złote pierścienie i przymocujesz te dwa pierścienie do dwóch końców napierśnika,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 pektorale dwa złote pierścienie i przymocujesz je do dwóch końców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dwa złote pierścienie, które przytwierdzisz do obu rogów pektorału.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wykonaj do pektorału dwa złote pierścienie. Te dwa pierścienie przytwierdź do dwóch rogów pektorału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dla napierśnika dwa pierścienie ze złota i umieścisz te dwa pierścienie na dwóch [górnych] rogach napierśnika.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do napierśnika dwa złote pierścienie oraz przytwierdzisz te dwa pierścienie do dwóch końców 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na napierśniku dwa złote pierścienie, i umieścisz te dwa pierścienie na dwóch brzegach napierśnika.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2024-05-05T17:57:20Z</dcterms:modified>
</cp:coreProperties>
</file>