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osiem desek, a ich srebrnych podstaw szesnaście podstaw, po dwie podstawy pod każdą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2024-05-08T19:20:40Z</dcterms:modified>
</cp:coreProperties>
</file>