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zobaczył swe nieszczęście i posmakował gniewu z kielicha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ujrzą jego nieszczęście i będzie pił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oczy jego nieszczęście swoje, a z popędliwości Wszechmocnego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oczy jego zabicie swe, a z zapalczywości wszechmogącego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ujrzy oczami swą klęskę, niech gniew Wszechmocnego wypije!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oczyma oglądał swoją zgubę i pił z kielicha gniewu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oczami ujrzy swoją zgubę i niech pije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własne oczy zobaczyć swoją zagładę, sam powinien wypić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oczyma ujrzy swoją klęskę, niechaj wypije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очі побачать власне вбиття, а Господь хай його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własne oczy zobaczą zgubę i niech sam pije z zapalczywości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ujrzą jego upadek i napije się złości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2024-04-30T05:54:30Z</dcterms:modified>
</cp:coreProperties>
</file>