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skarga dotyczy ludzi? A jeśli, to dlaczego mój duch nie miałby się zniecierpliwić?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skarga dotyczy ludzi? A jeśli, to dlaczego mój duch nie miałby się niecierpliwić?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swoją skargę kieruję do człowieka? A jeśli tak, to dlaczego mój duch nie miałby być wzburzony?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do człowieka obracam narzekanie moje? a ponieważ mam o co, jakoż się niema trapić duch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przeciwko człowiekowi jest gadanie moje, abych się słusznie smucić nie miał?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 zanoszę skargę na człowieka? Czemu więc duch mój nie miałby się burzyć?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skarga dotyczy ludzi? Dlaczego nie miałbym się zniecierpliwić?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przeciw ludziom wnoszę skargę? Dlaczego nie miałbym się wzburzyć?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żal do człowieka? Dlaczego mój duch nie ma się oburzać?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 ludzi ja się użalam? Czy niesłusznie wzburzona jest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ж? Чи моє оскарження людини? Чи за щось я не злощуся?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przeciw ludziom zwraca się moja skarga? Jakbym wtedy zdołał zachować cierpliwość?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 wobec człowieka wyrażam swe zatroskanie? Albo czemuż mój duch nie staje się niecierpliwy?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2024-04-30T00:24:53Z</dcterms:modified>
</cp:coreProperties>
</file>