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człowiekowi jeździć po naszych głowach,* Szliśmy przez ogień i wodę,** Lecz wyprowadziłeś nas na miejsce dostatku.***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dostatek, </w:t>
      </w:r>
      <w:r>
        <w:rPr>
          <w:rtl/>
        </w:rPr>
        <w:t>רְוָיָה</w:t>
      </w:r>
      <w:r>
        <w:rPr>
          <w:rtl w:val="0"/>
        </w:rPr>
        <w:t xml:space="preserve"> (rewaja h); lub: szeroka przestrzeń, </w:t>
      </w:r>
      <w:r>
        <w:rPr>
          <w:rtl/>
        </w:rPr>
        <w:t>רְוָחָה</w:t>
      </w:r>
      <w:r>
        <w:rPr>
          <w:rtl w:val="0"/>
        </w:rPr>
        <w:t xml:space="preserve"> (rewacha h); ulga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2024-05-07T22:18:50Z</dcterms:modified>
</cp:coreProperties>
</file>