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bo nieszczęsne jest dla mnie dzieło, które dokonuje się pod słońcem. Wszystko bowiem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znienawidziłem życie. Przecież to, co się dzieje pod słońcem, nie niesie mi żadnej korzyści! Wszystko to jest marnością i gonitwą za wiatrem!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obrzydło mi życie, gdyż przykre mi są wszystkie sprawy dokonane pod słońcem. Wszystko bowiem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 żywot omierzł; bo mi się nie podoba żadna rzecz, która się dzieje pod słońcem; albowiem wszystkie są marnością,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dlategoż omierzł mi żywot mój, widząc, że wszytko złe jest pod słońcem i wszytko jest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znienawidziłem życie, gdyż przykre mi były wszystkie sprawy, jakie się dzieją pod słońcem; bo wszystko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gdyż nie podobał mi się bieg rzeczy pod słońcem; wszystko bowiem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Nabrałem odrazy do życia. Wszystko, co człowiek uczynił pod słońcem, wydało mi się wstrętne, jest bowiem takie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obrzydło mi życie, gdyż nie podoba mi się nic z tego, co ludzie robią pod słońcem. Wszystko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więc życie, gdyż złem zdały mi się wszystkie sprawy dokonane pod słońcem! Tak,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життя, бо лукаве переді мною твориво зроблене під сонцем, бо все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powziąłem nienawiść do życia, ponieważ nie podobały mi się sprawy, które się dzieją pod słońcem; bo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życie, gdyż nieszczęsna wydała mi się praca wykonywana pod słońcem, bo wszystko to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2024-04-29T14:01:49Z</dcterms:modified>
</cp:coreProperties>
</file>