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przepadło bogactwo przez nieszczęśliwe zdarzenie, on zaś spłodził syna i w ręce nie ma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przez nieszczęśliwe zdarzenie całe bogactwo przepadło, a on spłodził syna i nie ma mu co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ciężka bieda,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pod słońcem: bogactwo przechowywane dla właściciela na jego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takowe bogactwo złą sprawą giną, a syn, którego spłodzi, nie będzie miał nic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 bowiem w złym utrapieniu. Urodził syna, który będzie w wielkim ubóstwie.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bolesna niedola - widziałem ją pod słońcem: bogactwo przechowywane na szkodę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to bogactwo przez zły traf przepada, wtedy synowi, którego spłodził, nic 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chybiony interes, a bogactwo przepada. I choćby narodził mu się syn, niczego mu nie pozostawi,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nieudanym przedsięwzięciu jego majątek przepadł i chociaż urodził mu się syn, nie miał mu nic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nieszczęsny zbieg okoliczności bogactwo to traci, tak że synowi, którego zrodził, nie pozostaje już nic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 багацтво згине в поганій плутанині, і він породив сина, і немає нічого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bogactwo zginie w wyniku jakiejś złej sprawy wtedy syn, którego spłodził, nie będzie miał nic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wielkie nieszczęście, które widziałem pod słońcem: bogactwa zachowywane dla ich wielkiego właściciela ku jego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2024-05-01T14:38:57Z</dcterms:modified>
</cp:coreProperties>
</file>