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ujdzie duch Egipcjan z ich piersi, i pokrzyżuję ich plany. I będą szukać (rady) u swoich bóstw i zaklinaczy, u duchów zmarłych* i u wróżbitów.**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duchów zmarłych, </w:t>
      </w:r>
      <w:r>
        <w:rPr>
          <w:rtl/>
        </w:rPr>
        <w:t>אֹבֹות</w:t>
      </w:r>
      <w:r>
        <w:rPr>
          <w:rtl w:val="0"/>
        </w:rPr>
        <w:t xml:space="preserve"> (’owot): wydających głos z ziemi G, τοὺς ἐκ τῆς γῆς φωνοῦντας.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wywoływaczy, </w:t>
      </w:r>
      <w:r>
        <w:rPr>
          <w:rtl/>
        </w:rPr>
        <w:t>יִּדְעֹנִי</w:t>
      </w:r>
      <w:r>
        <w:rPr>
          <w:rtl w:val="0"/>
        </w:rPr>
        <w:t xml:space="preserve"> : brzuchomówców G, ἐγγαστριμύθους.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2024-04-28T17:18:45Z</dcterms:modified>
</cp:coreProperties>
</file>