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(wtedy), gdy śni się głodnemu, że je, lecz gdy się obudzi, pusta jest jego dusza,* lub jak (wtedy), gdy śni się spragnionemu, że pije, lecz gdy się obudzi, jest słaby, a jego dusza spragniona – tak będzie z tłumem wszystkich narodów walczących z górą Syjon.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ozn. w tym przypadku żołądek.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2024-05-03T01:03:37Z</dcterms:modified>
</cp:coreProperties>
</file>