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to ktoś od sześćdziesiątego roku życia wzwyż, to za mężczyznę twoja wycena wyniesie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ktoś w wieku od sześćdziesięciu lat wzwyż, jeśli to jest mężczyzna, wtedy twoje szacowanie będzie wynosiło piętnaście syklów, a za kobietę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sześćdziesiąt lat i wyżej będzieli mężczyzna tedy będzie szacunek twój piętnaście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w sześcidziesiąt lat i dalej da piętnaście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ludzi starszych w wieku od sześćdziesięciu lat wzwyż, to mężczyzna będzie oszacowany na piętnaście syklów, a kobieta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sześćdziesięcioletniego i wyżej, to za mężczyznę twoja ocena będzie wynosiła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sześćdziesięcioletnią osobę i powyżej, to mężczyzna będzie oceniony na piętnaście sykli, a kobieta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wyżej ocenisz na piętnaście syklów, a kobietę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powyżej ocenisz na piętnaście, a kobietę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sześćdziesiąt lat i więcej, za mężczyznę wycena będzie piętnaście szekli, a za kobietę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шістьдесять літ і вище, якщо чоловічого роду буде, вартість буде пятнадцять дідрахм срібла, якщо ж жіночого роду,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od sześćdziesięciu lat i wyżej, to będzie: Jeżeli to mężczyzna twoja ocena to piętnaście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zaś chodzi o wiek od sześćdziesięciu lat wzwyż, to w wypadku mężczyzny wartość szacunkowa ma wynosić piętnaście sykli, a kobiety –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2024-05-21T07:48:28Z</dcterms:modified>
</cp:coreProperties>
</file>