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rzeźnej ofiary pokoju,* i spali je kapłan na ołtarzu całopalnym.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 przypadku cielca rzeźnej ofiary pokoju — i spali kapłan to wszystko na ołtarzu całopalnym.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wyjmuje się go z cielca ofiary pojednawczej. I 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odejmują z wołu ofiary spokojnej, i zapali to kapłan na ołtarzu całopalonych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wybierają z cielca ofiary zapokojnych, i spali je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tłuszcz cielca przy ofierze biesiadnej. Wtedy kapłan zamieni to wszystko w dym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się zdejmuje z wołu składanego na ofiarę pojednania, i spali je kapłan na ołtarzu całopaleń,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oddziela się z cielca na ofiarę wspólnotową. I 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się oddziela tłuszcz z cielca składanego na ofiarę wspólnotową. Wtedy 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podobnie jak wyjmuje się je z wołu ofiary dziękczynnej. Kapłan spali to na ołtarzu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zdjął z byka oddania pokojowego zarzynanego na ucztę [zewach haszlamim]. Kohen zmieni je w wonny dym na ołtarzu oddań wstępujących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забирається з теляти жертви спасіння, і покладе священик на жертівник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zostaje oddzielane z bydła ofiary opłatnej. I kapłan puści to z dymem na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 jak z tym, co się zdejmuje z byka składanego na ofiarę współuczestnictwa. I kapłan zamieni je w dym na ołtarzu całopalnym.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2024-04-27T09:25:55Z</dcterms:modified>
</cp:coreProperties>
</file>