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4"/>
        <w:gridCol w:w="6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poślę na Babilon obcych* i przewieją go, i opróżnią jego ziemię, gdyż rozłożą się przeciw niemu zewsząd w dniu niedoli.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obcych, </w:t>
      </w:r>
      <w:r>
        <w:rPr>
          <w:rtl/>
        </w:rPr>
        <w:t>זָרִים</w:t>
      </w:r>
      <w:r>
        <w:rPr>
          <w:rtl w:val="0"/>
        </w:rPr>
        <w:t xml:space="preserve"> (zarim): em. na: przewiewaczy, </w:t>
      </w:r>
      <w:r>
        <w:rPr>
          <w:rtl/>
        </w:rPr>
        <w:t>זָרִים</w:t>
      </w:r>
      <w:r>
        <w:rPr>
          <w:rtl w:val="0"/>
        </w:rPr>
        <w:t xml:space="preserve"> (zarim); em. pozwala na uwypuklenie gry słów; por. G: i wyślę na Babilon gwałtowników i zadadzą mu gwałt, καὶ ἐξαποστελῶ εἰς Βαβυλῶνα ὑβριστάς καὶ καθυβρίσουσιν αὐτὴν.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2024-05-06T19:55:39Z</dcterms:modified>
</cp:coreProperties>
</file>