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dwudziestu (łokci), które miał dziedziniec wewnętrzny, i naprzeciw (kamiennej) posadzki, którą miał dziedziniec zewnętrzny, była galeria na galerii w trzech (poziomach).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przestrzenią o szerokości dwudziestu łokci, graniczącą z dziedzińcem wewnętrznym, a kamienną posadzką, ułożoną na dziedzińcu zewnętrznym, znajdowała się trójpoziomowa galeria.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Naprzeciw dziedzińca wewnętrznego, który miał dwadzieścia łokci, i naprzeciw posadzki dziedzińca zewnętrznego,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krużganki naprzeciw krużganków na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poziomach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sieni wewnętrzej, która miała dwadzieścia łokci i przeciwko tłu, które było w sieni zewnętrznej z dworu, był ganek przeciwko gankowi trzema rzędami.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dwudziestu łokiet sieni wnętrznej i przeciw tłu położonemu kamieniem sieni zewnętrznej, gdzie był ganek złączony z gankiem trojakim.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bram na dziedzińcu wewnętrznym oraz naprzeciw kamiennego bruku na dziedzińcu zewnętrznym były galerie jedna naprzeciw drugiej na trzech piętrach.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dwudziestu łokci należących do dziedzińca wewnętrznego i naprzeciw kamiennej posadzki na dziedzińcu zewnętrznym była galeria obok galerii w trzech poziomach.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dwudziestu łokci wewnętrznego dziedzińca i naprzeciw posadzki, która była na dziedzińcu zewnętrznym, znajdowała się galeria, na wprost galerii trzypiętrowej.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bram wewnętrznego dziedzińca i naprzeciwko posadzki dziedzińca zewnętrznego na wszystkich trzech poziomach znajdowały się balkony.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[wolnej przestrzeni] dwudziestu [łokci], która należy do dziedzińca wewnętrznego, i naprzeciw chodnika [z płyt kamiennych], który należy do dziedzińca zewnętrznego, znajdowała się galeria wzdłuż [innej] trzypiętrowej galerii.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описані так як брами зовнішного двору і так як колонади зовнішнього двору, розкладені лицем напроти лиця потрійні кімнати.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dwudziestu łokci należących do dziedzińca wewnętrznego oraz naprzeciw kamiennej posadzki należącej do dziedzińca zewnętrznego, znajdowała się galeria, oprócz galerii na trzech piętrach.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dwudziestu łokci dziedzińca wewnętrznego i naprzeciw posadzki dziedzińca zewnętrznego była galeria, na wprost galerii na trzech kondygnacjach.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2024-05-03T22:23:46Z</dcterms:modified>
</cp:coreProperties>
</file>