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trzecim rydwanie były konie białe, a przy czwartym rydwanie były konie srokate – silne.*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rydwan ciągnęły konie białe, a czwarty srokate —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trzecim rydwanie — konie białe, a przy czwartym rydwanie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 pstrokate i gniade.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wozie konie białe, a w czwartym wozie były konie strokate, a wszystkie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poczwórnym konie białe, a w czwartym poczwórnym konie strokate a 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 konie - rydwan trzeci, wreszcie czwarty - konie srokate,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wozie były konie białe, a w czwartym wozie były konie srokate,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wóz ciągnęły konie białe, a czwarty konie srokate, w dodatku bardzo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trzeciego rydwanu - konie białe, a do czwartego rydwanu - silne konie srokate.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wóz - konie białe, a czwarty wóz - konie srokate, (bardzo mocne).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третій колісниці білі коні і в четвертій колісниці різнобарвні сірі 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trzeciego rydwanu konie białe, a u czwartego rydwanu cętkowane.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trzecim rydwanie konie białe, a przy czwartym rydwanie konie nakrapiane, srokate.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 ten może odnosić się do wszystkich koni albo tylko do srokatych.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2024-04-28T21:18:28Z</dcterms:modified>
</cp:coreProperties>
</file>