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oświadczył w obecności arcykapłanów i tłumu: Nie znajduję w tym człowieku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naczelnych kapłanów i do ludu: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 do przedniejszych kapłanów i do ludu: Żadnej winy nie znajduję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przedniejszych kapłanów i do rzesze: Nic nie najduję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oświadczył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rzekł do arcykapłanów i do tłumów: Żadnej winy w tym człowieku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oznajmił wyższym kapłanom i tłumom: „Nie znajduję żadnej winy w tym człowieku”.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oświadczył arcykapłanom i ludowi: „Żadnej winy w tym Człowieku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zwrócił się do arcykapłanów i do tłumów: - Nie dopatruję się żadnej winy u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arcykapłanów i do tłumów: - Nie widzę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архиєреям та юрбі: Жодної вини я не бачу в цій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rzekł istotnie do prapoczątkowych kapłanów i tłumów: Żadną nie znajduję winę w wiadomym człowieku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przedniejszych kapłanów oraz tłumów: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głównym kohanim i tłumom: "Nie znajduję podstaw do zarzutów przeciwko temu człowiekowi".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naczelnych kapłanów i do tłumów: ”Nie stwierdzam żadnego – przestępstwa u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zwrócił się do najwyższych kapłanów i tłumu: —Nie znajduję żadnej winy w tym człowieku!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2024-05-03T02:40:14Z</dcterms:modified>
</cp:coreProperties>
</file>