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tym wywodem się nie zgadza, niech wie, że ani my, ani kościoły Boże takiego zwyczaju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wydaje się być kłótliwy, my takiego zwyczaju nie mamy,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kto zdał być swarliwym, my takiego obyczaju nie mamy, ani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zda być swarliwym: my nie mamy takiego obyczaju ani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uważa za właściwe spierać się nadal, my jednak nie jesteśmy takiego zdania; ani 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komuś wydaje, że może się upierać przy swoim, niech to robi, ale my takiego zwyczaju nie mamy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chciałby się nadal spierać, to my takiego zwyczaju nie mamy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jeszcze chciał się o to spierać, niech wie, że nie jest to postawa nasza ani Kościołów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uważa, że jest to dla niego dyskusyjne — my ani Kościoły Boga takiego zwyczaju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chciałby upierać się przy swoim, to niech wie, że ani u nas, ani na zgromadzeniach ludu Bożego nie ma takiego 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się o to spierać, to powtarzam: takiego zwyczaju nie ma ani u nas, ani na zebraniach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бажає сперечатися, то такого звичаю не маємо ні ми, ні Божі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uznaje za słuszne być kłótliwym, my takiego zwyczaju nie mamy, ani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chce się o to spierać, to faktem jest, że my takiego zwyczaju nie mamy ani mesjaniczne wspólnoty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zdaje się spierać o jakiś inny zwyczaj, to my nie mamy żadnego innego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zasady panują we wszystkich kościołach, nie ma więc sensu sprzeczać się o 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2024-05-01T19:14:13Z</dcterms:modified>
</cp:coreProperties>
</file>