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18"/>
        <w:gridCol w:w="2729"/>
        <w:gridCol w:w="4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Ibsan umarł, został pochowany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Ibsan umarł, został pochowany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Ibsan umarł i został pogrzebany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potem Abesan, i pogrzebion jest w Betlehem.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umarł, i pogrzebion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Ibsan umarł i pochowano go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zmarł Ibsan, został pochowany w Betlejemie.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Ibsan zmarł, został pochowany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Ibsan umarł, został pochowany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Ibcan, został pochowany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Ibcan umarł i został pochowany w Betlechem.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Ibcan umarł i został pogrzebany w Betlejem.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2024-04-27T20:33:55Z</dcterms:modified>
</cp:coreProperties>
</file>