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rzeka ― trzecia Tygrys, ta ― przepływa naprzeciw Asyrii. ― Zaś rzeka ― czwarta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Tygrys.* Ona płynie na wschód od Asyrii. A czwarta rzeka to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Tygrys, </w:t>
      </w:r>
      <w:r>
        <w:rPr>
          <w:rtl/>
        </w:rPr>
        <w:t>חִּדֶקֶל</w:t>
      </w:r>
      <w:r>
        <w:rPr>
          <w:rtl w:val="0"/>
        </w:rPr>
        <w:t xml:space="preserve"> (chiddeqel), hl 2, &lt;x&gt;340 10:4&lt;/x&gt;.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Eufrat, </w:t>
      </w:r>
      <w:r>
        <w:rPr>
          <w:rtl/>
        </w:rPr>
        <w:t>פְרָת</w:t>
      </w:r>
      <w:r>
        <w:rPr>
          <w:rtl w:val="0"/>
        </w:rPr>
        <w:t xml:space="preserve"> (ferat), lub: Perat; &lt;x&gt;10 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2024-04-29T06:04:37Z</dcterms:modified>
</cp:coreProperties>
</file>