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słuchając swojej matki Rebeki, zauważył: Mój brat Ezaw jest mocno owłosiony, ja natomiast jestem raczej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swej matki Rebeki: Przecież mój brat Ezaw jest człowiekiem owłosionym, a ja jestem człowiekiem gładkim;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Rebeki, matki swej: Oto, Ezaw brat mój, człowiek kosmaty, a jam człowiek gładki;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Wiesz, iż Ezaw, brat mój, jest człowiek kosmaty, a ja 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matki: Przecież mój brat, Ezaw, jest owłosiony, ja zaś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 do Rebeki, matki swej: Przecież Ezaw, brat mój, jest owłosiony, ja zaś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 do swojej matki, Rebeki: Ezaw, mój brat, jest mężczyzną owłosionym,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swojej matce Rebece: „Przecież mój brat Ezaw jest owłosiony, a ja mam gładką skórę!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 Rebeki: - Przecież brat mój Ezaw jest bardzo owłosiony, a ja mam skórę gładką!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swojej matce Riwce: Ale Esaw, mój brat, jest owłosiony, a ja mam gładką [skórę].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до своєї матері Ревекки: Брат мій Ісав є волохатим мужем, я ж муж гладкий.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swojej matki Ribki: Przecież mój brat Esaw to kosmaty człowiek, a ja jestem gładkim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odezwał się do Rebeki, swej matki: ”Przecież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2024-04-28T11:14:49Z</dcterms:modified>
</cp:coreProperties>
</file>