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rozpoznał go, gdyż jego ręce były owłosione jak ręce Ezawa, jego brata –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rozpoznał go. Jego ręce były owłosione, podobnie jak ręce Ezawa. Zaczął mu więc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rozpoznał go, bo jego ręce były owłosione jak ręce jego brata Ezawa. I 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go; albowiem były ręce jego jako ręce Ezawa, brata jego, kosmate; i 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go, iż kosmate ręce podobieństwo starszego wyrażały. A tak błogosławiąc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rozpoznał jednak Jakuba, gdyż jego ręce były owłosione jak ręce Ezawa. A mając udzielić mu błogosławieństwa,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go, bo ręce jego były owłosione jak ręce Ezawa, brata jego. Wtedy 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go, bo jego ręce były owłosione jak ręce jego brata, Ezawa. Wówczas postanowił go pobłogosławić,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rozpoznał go jednak, gdyż jego ręce były owłosione jak ręce Ezawa. Chcąc go więc pobłogosławić,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rozpoznał go więc, gdyż ręce jego były podobne do owłosionych rąk brata jego Ezawa. Chcąc go zatem pobłogosławić,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rozpoznał go, bo jego ręce były owłosione, jak ręce jego brata Esawa. I pobłogosławił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пізнав його, бо його руки були волохаті, як руки його брата Ісава; і поблагословив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nie poznał, bo jego ręce były kosmate jak ręce jego brata Esawa; i go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rozpoznał go, gdyż jego ręce były owłosione jak ręce Ezawa, jego brata. Przeto go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2024-04-28T14:04:33Z</dcterms:modified>
</cp:coreProperties>
</file>