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tryumfowała: Nadludzkie 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stoczyłam z moją siostrą, ale się nie poddałam — i nadała mu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Dzielnie walczyłam z moją siostrą i zwyciężyłam. I nadała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Rachel: Mężniem się biedziła z siostrą moją, a przemogłam; i nazwała imię jego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którego rzekła Rachel: Zrównał mię Bóg z siostrą moją i przemogłam; i nazwała go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Nadludzką walkę wiodłam z siostrą moją i zwyciężyłam. Przeto 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rzekła: Nadludzkie boje stoczyłam z siostrą moją i zwyciężyłam; i nazwała go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powiedziała: Nadludzko walczyłam z moją siostrą i zwyciężyłam. Dała mu więc na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„Niezwykłą walkę prowadziłam z moją siostrą i zwyciężyłam”.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 więc: ”Niezwykłe zmagania wiodłam z moją siostrą i zwyciężyłam ją!”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powiedziała: Boskie zapasy [naftule] stoczyłam z moją siostrą i wygrałam. I nadała mu imię 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Підняв мене Бог, і я змагалася з моєю сестрою і побідила, і назвала його імя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Mocowałam się z moją siostrą potężnymi zapasami i przemogłam. Więc nazwała jego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”W niezwykłych zmaganiach zmagałam się z moją siostrą. Odniosłam też zwycięstwo!” Nadała mu więc imię 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2024-05-09T02:01:56Z</dcterms:modified>
</cp:coreProperties>
</file>