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dwie głowice, by dać je na szczyt kolumn, odlane z miedzi, pięciu łokci* wysokości jedna głowica i pięciu łokci wysokości druga głowica.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dwie głowice, które miały wieńczyć szczyt kolumn. Były one odlane z brązu i każda mierzyła pięć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wykonał dwie głowice, aby je umieścić na wierzchu kolumn, odlane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brązu. Jedna i druga głowica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 łokci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uczynił dwie gałki, które miano postawić na wierzchu słupów, ulane z miedzi; pięć łokci wzwyż było gałki jednej, a pięć łokci wzwyż gałki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dwie kapitelle, które miano postawić na wierzchu słupów, ulane z miedzi: pięć łokiet wzwyż kapitellum jedno i pięć łokiet wzwyż kapitellum drugie,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wykonał dwie głowice na szczyty tych kolumn, ulane z brązu. Pięć łokci wynosiła wysokość głowicy jednej i pięć łokci wysokość głowicy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dwie ulane z brązu głowice, aby położyć je na wierzchach kolumn; obie głowice miały po pięć łokci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brązu odlał też dwa kapitele, którymi zwieńczył wierzchołki kolumn. Wysokość jednego kapitelu wynosiła pięć łokci i drugiego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wykonał dwie głowice dla zwieńczenia kolumn, odlane z brązu, z których każda miała pięć łokci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dwie głowice - odlane z brązu - aby je umieścić na wierzchołkach kolumn. Jedna głowica miała pięć łokci wysokości i druga głowica miała pięć łokci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їхніх злуках між виступами леви і воли і херувими, і на виступах так само. І над і під левами і волами місця, висяче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też dwa, ulane z miedzi kapitele, by je umieścić na wierzchu kolumn; pięć łokci miała wysokość jednego kapitelu i pięć łokci wysokość drugiego kapitelu.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wykonał dwie głowice, odlane z miedzi, żeby je umieścić na szczytach owych kolumn. Wysokość jednej głowicy wynosiła pięć łokci i wysokość drugiej głowicy wynosiła pięć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2,25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2024-05-05T01:15:13Z</dcterms:modified>
</cp:coreProperties>
</file>