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podstaw, cztery łokcie długości* jedna podstawa, cztery łokcie szerokości i trzy łokcie**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wykonał dziesięć brązowych podstaw. Każda mierzyła cztery łokcie długości,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łokcie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podstaw z brązu,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podstawków miedzianych, na cztery łokcie wdłuż podstawek jeden, a na cztery łokcie wszerz,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dziesięć podstawków miedzianych, każdy podstawek wzdłuż na cztery łokcie, a na cztery łokcie wszerz,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dziesięć brązowych podstaw. Długość jednej podstawy wynosiła cztery łokcie, szerokość też cztery łokcie,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brązowych umywalni, każdą na cztery łokcie długą, cztery łokcie szeroką, trzy łokcie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podstaw z brązu. Długość jednej podstawy wynosiła cztery łokcie, szerokość cztery, a wysokość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zrobił ponadto dziesięć podstaw z brązu.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[również] dziesięć podstaw z brązu.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дві плетінки стовпів на капітелях стовпів, і дві сіті, щоб покрити обі плетінки різбленого, що є на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podnóża z kruszcu w liczbie dziesięciu; każde takie podnóże było długie na cztery łokcie, na cztery łokcie szerokie i na trzy łokcie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dziesięć miedzianych wózków; długość każdego wózka wynosiła cztery łokcie i szerokość cztery łokcie, a wysokość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2024-05-05T01:49:44Z</dcterms:modified>
</cp:coreProperties>
</file>