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3"/>
        <w:gridCol w:w="6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sprowadźcie mi grającego na strunach. I gdy grający na strunach zaczął grać, spoczęła na nim ręka*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ręka : w klkd Mss Tg: duch.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2024-04-29T09:16:01Z</dcterms:modified>
</cp:coreProperties>
</file>