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6"/>
        <w:gridCol w:w="3871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Haryma trzeci, na Seoryma czwarty;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Harim, czwarty Seorim,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Charim, czwarty Seorim,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Харимові, четвертий Сеорімові,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2024-05-05T18:05:29Z</dcterms:modified>
</cp:coreProperties>
</file>